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9" w:rsidRPr="00A06A09" w:rsidRDefault="00A06A09" w:rsidP="00A06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112-02/19-01/05</w:t>
      </w:r>
    </w:p>
    <w:p w:rsidR="00A06A09" w:rsidRPr="00A06A09" w:rsidRDefault="00A06A09" w:rsidP="00A06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URBROJ: 2158/19-19-01-01</w:t>
      </w:r>
    </w:p>
    <w:p w:rsidR="00A06A09" w:rsidRPr="00A06A09" w:rsidRDefault="00A06A09" w:rsidP="00A06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Osijek, 20. prosinca</w:t>
      </w: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2019. godine</w:t>
      </w:r>
    </w:p>
    <w:p w:rsidR="00A06A09" w:rsidRPr="00A06A09" w:rsidRDefault="00A06A09" w:rsidP="00A0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A09" w:rsidRPr="00A06A09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        Na temelju članka 12. Pravilnika o načinu i postupku zapošljavanja u Osnovnoj školi „Grigor Vitez“, a vezano za objavu natječaja (KLASA: 112-02/19-01/03,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URBROJ: 2158/19-19-01-01) od 10. prosinca</w:t>
      </w: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2019. godine za radno mjesto učitelja/ice razre</w:t>
      </w:r>
      <w:r w:rsidR="006D2DA6">
        <w:rPr>
          <w:rFonts w:ascii="Times New Roman" w:eastAsia="Calibri" w:hAnsi="Times New Roman" w:cs="Times New Roman"/>
          <w:sz w:val="24"/>
          <w:szCs w:val="24"/>
        </w:rPr>
        <w:t xml:space="preserve">dne nastave na </w:t>
      </w:r>
      <w:r w:rsidRPr="00A06A09">
        <w:rPr>
          <w:rFonts w:ascii="Times New Roman" w:eastAsia="Calibri" w:hAnsi="Times New Roman" w:cs="Times New Roman"/>
          <w:sz w:val="24"/>
          <w:szCs w:val="24"/>
        </w:rPr>
        <w:t>određeno puno radno vrijeme</w:t>
      </w:r>
      <w:r w:rsidR="006D2DA6">
        <w:rPr>
          <w:rFonts w:ascii="Times New Roman" w:eastAsia="Calibri" w:hAnsi="Times New Roman" w:cs="Times New Roman"/>
          <w:sz w:val="24"/>
          <w:szCs w:val="24"/>
        </w:rPr>
        <w:t>-zamjena</w:t>
      </w:r>
      <w:r w:rsidRPr="00A06A09">
        <w:rPr>
          <w:rFonts w:ascii="Times New Roman" w:eastAsia="Calibri" w:hAnsi="Times New Roman" w:cs="Times New Roman"/>
          <w:sz w:val="24"/>
          <w:szCs w:val="24"/>
        </w:rPr>
        <w:t>, Povjerenstvo za vrednovanje kandidata objavljuje</w:t>
      </w:r>
    </w:p>
    <w:p w:rsidR="00A06A09" w:rsidRPr="00A06A09" w:rsidRDefault="00A06A09" w:rsidP="00A06A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06A09" w:rsidRPr="00A06A09" w:rsidRDefault="00A06A09" w:rsidP="00A06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A09">
        <w:rPr>
          <w:rFonts w:ascii="Times New Roman" w:hAnsi="Times New Roman" w:cs="Times New Roman"/>
          <w:b/>
          <w:sz w:val="24"/>
          <w:szCs w:val="24"/>
        </w:rPr>
        <w:t>OBAVIJEST  O SADRŽAJU I  NAČINU VREDNOVANJA,  POZIV NA TESTIRANJE</w:t>
      </w:r>
    </w:p>
    <w:p w:rsidR="00A06A09" w:rsidRPr="00A06A09" w:rsidRDefault="00A06A09" w:rsidP="00A06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A09">
        <w:rPr>
          <w:rFonts w:ascii="Times New Roman" w:hAnsi="Times New Roman" w:cs="Times New Roman"/>
          <w:b/>
          <w:sz w:val="24"/>
          <w:szCs w:val="24"/>
        </w:rPr>
        <w:t xml:space="preserve">         KANDIDATA TE POPIS PRAVNIH  I DRUGIH  IZVORA ZA PRIPREMU  </w:t>
      </w:r>
    </w:p>
    <w:p w:rsidR="00A06A09" w:rsidRPr="00A06A09" w:rsidRDefault="00A06A09" w:rsidP="00A06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A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KANDIDATA ZA TESTIRANJE</w:t>
      </w:r>
    </w:p>
    <w:p w:rsidR="00A06A09" w:rsidRPr="00A06A09" w:rsidRDefault="00A06A09" w:rsidP="00A06A0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06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2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A06A09">
        <w:rPr>
          <w:rFonts w:ascii="Times New Roman" w:eastAsia="Calibri" w:hAnsi="Times New Roman" w:cs="Times New Roman"/>
          <w:b/>
          <w:sz w:val="24"/>
          <w:szCs w:val="24"/>
        </w:rPr>
        <w:t>u postupku natječaja za radno mjesto učitelja/ice razre</w:t>
      </w:r>
      <w:r w:rsidR="006D2DA6">
        <w:rPr>
          <w:rFonts w:ascii="Times New Roman" w:eastAsia="Calibri" w:hAnsi="Times New Roman" w:cs="Times New Roman"/>
          <w:b/>
          <w:sz w:val="24"/>
          <w:szCs w:val="24"/>
        </w:rPr>
        <w:t>dne nastave</w:t>
      </w:r>
    </w:p>
    <w:p w:rsidR="00A06A09" w:rsidRPr="00A06A09" w:rsidRDefault="00A06A09" w:rsidP="00A06A0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06A09" w:rsidRPr="00A06A09" w:rsidRDefault="00A06A09" w:rsidP="00A06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      Postupak vrednovanja za radno mjesto učitelja/ice razre</w:t>
      </w:r>
      <w:r w:rsidR="006D2DA6">
        <w:rPr>
          <w:rFonts w:ascii="Times New Roman" w:eastAsia="Calibri" w:hAnsi="Times New Roman" w:cs="Times New Roman"/>
          <w:sz w:val="24"/>
          <w:szCs w:val="24"/>
        </w:rPr>
        <w:t xml:space="preserve">dne nastave na određeno puno radno vrijeme-zamjena, </w:t>
      </w:r>
      <w:r w:rsidRPr="00A06A09">
        <w:rPr>
          <w:rFonts w:ascii="Times New Roman" w:eastAsia="Calibri" w:hAnsi="Times New Roman" w:cs="Times New Roman"/>
          <w:sz w:val="24"/>
          <w:szCs w:val="24"/>
        </w:rPr>
        <w:t>provest će se putem pisane provjere znanja-testiranje.</w:t>
      </w:r>
    </w:p>
    <w:p w:rsidR="00A06A09" w:rsidRPr="00A06A09" w:rsidRDefault="00A06A09" w:rsidP="00A06A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A09" w:rsidRPr="00A06A09" w:rsidRDefault="00A06A09" w:rsidP="00A06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06A09">
        <w:rPr>
          <w:rFonts w:ascii="Times New Roman" w:eastAsia="Calibri" w:hAnsi="Times New Roman" w:cs="Times New Roman"/>
          <w:sz w:val="24"/>
          <w:szCs w:val="24"/>
        </w:rPr>
        <w:t>Kandidati koji su pravodobno dostavili potpunu prijavu i ispunjavaju uvjete natječaja, Povjerenstvo poziva na vrednovanje.</w:t>
      </w:r>
    </w:p>
    <w:p w:rsidR="00A06A09" w:rsidRPr="00A06A09" w:rsidRDefault="00A06A09" w:rsidP="00A06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6A09" w:rsidRPr="00A06A09" w:rsidRDefault="00A06A09" w:rsidP="00A06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      Osoba koja nije podnijela pravodobnu ili potpunu prijavu ili ne ispunjava formalne uvjete natječaja, ne smatra se kandidatom u postupku natječaja.</w:t>
      </w:r>
    </w:p>
    <w:p w:rsidR="00A06A09" w:rsidRPr="00A06A09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</w:p>
    <w:p w:rsidR="00A06A09" w:rsidRPr="00A06A09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      Pisana provjera znanja-testiranje kandidata održat će se dana </w:t>
      </w:r>
      <w:r w:rsidR="006D2DA6">
        <w:rPr>
          <w:rFonts w:ascii="Times New Roman" w:eastAsia="Calibri" w:hAnsi="Times New Roman" w:cs="Times New Roman"/>
          <w:b/>
          <w:sz w:val="24"/>
          <w:szCs w:val="24"/>
          <w:u w:val="single"/>
        </w:rPr>
        <w:t>27. prosinca 2019. godine (petak</w:t>
      </w:r>
      <w:r w:rsidRPr="00A06A09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s početkom u </w:t>
      </w:r>
      <w:r w:rsidR="006D2DA6">
        <w:rPr>
          <w:rFonts w:ascii="Times New Roman" w:eastAsia="Calibri" w:hAnsi="Times New Roman" w:cs="Times New Roman"/>
          <w:b/>
          <w:sz w:val="24"/>
          <w:szCs w:val="24"/>
          <w:u w:val="single"/>
        </w:rPr>
        <w:t>9.00</w:t>
      </w:r>
      <w:r w:rsidRPr="00A06A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sati</w:t>
      </w: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, u prostorijama OŠ „Grigor Vitez“, Korčulanska 1, 31 000 Osijek. </w:t>
      </w:r>
    </w:p>
    <w:p w:rsidR="00A06A09" w:rsidRPr="00A06A09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Na pisanu provjeru znanja (testiranje) se pozivaju sljedeći kandidati:</w:t>
      </w:r>
    </w:p>
    <w:tbl>
      <w:tblPr>
        <w:tblStyle w:val="Reetkatablice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17"/>
        <w:gridCol w:w="2897"/>
      </w:tblGrid>
      <w:tr w:rsidR="006D2DA6" w:rsidRPr="00A06A09" w:rsidTr="006D2DA6">
        <w:tc>
          <w:tcPr>
            <w:tcW w:w="817" w:type="dxa"/>
            <w:vAlign w:val="center"/>
          </w:tcPr>
          <w:p w:rsidR="006D2DA6" w:rsidRPr="00A06A09" w:rsidRDefault="006D2DA6" w:rsidP="006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09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6D2DA6" w:rsidRPr="00A06A09" w:rsidRDefault="006D2DA6" w:rsidP="006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06A0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97" w:type="dxa"/>
            <w:vAlign w:val="center"/>
          </w:tcPr>
          <w:p w:rsidR="006D2DA6" w:rsidRPr="00A06A09" w:rsidRDefault="006D2DA6" w:rsidP="006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</w:tr>
      <w:tr w:rsidR="006D2DA6" w:rsidRPr="00A06A09" w:rsidTr="006D2DA6">
        <w:tc>
          <w:tcPr>
            <w:tcW w:w="817" w:type="dxa"/>
          </w:tcPr>
          <w:p w:rsidR="006D2DA6" w:rsidRPr="00A06A09" w:rsidRDefault="006D2DA6" w:rsidP="006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6D2DA6" w:rsidRPr="00A06A09" w:rsidRDefault="006D2DA6" w:rsidP="006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Mateja Beck</w:t>
            </w:r>
          </w:p>
        </w:tc>
      </w:tr>
      <w:tr w:rsidR="00C40086" w:rsidRPr="00A06A09" w:rsidTr="006D2DA6">
        <w:tc>
          <w:tcPr>
            <w:tcW w:w="817" w:type="dxa"/>
          </w:tcPr>
          <w:p w:rsidR="00C40086" w:rsidRPr="00A06A09" w:rsidRDefault="00C40086" w:rsidP="006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C40086" w:rsidRDefault="00C40086" w:rsidP="006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Delinger</w:t>
            </w:r>
          </w:p>
        </w:tc>
      </w:tr>
      <w:tr w:rsidR="006D2DA6" w:rsidRPr="00A06A09" w:rsidTr="006D2DA6">
        <w:tc>
          <w:tcPr>
            <w:tcW w:w="817" w:type="dxa"/>
          </w:tcPr>
          <w:p w:rsidR="006D2DA6" w:rsidRPr="00A06A09" w:rsidRDefault="00C40086" w:rsidP="006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6D2DA6" w:rsidRPr="00A06A09" w:rsidRDefault="006D2DA6" w:rsidP="006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Anja Ivezić</w:t>
            </w:r>
          </w:p>
        </w:tc>
      </w:tr>
      <w:tr w:rsidR="006D2DA6" w:rsidRPr="00A06A09" w:rsidTr="006D2DA6">
        <w:tc>
          <w:tcPr>
            <w:tcW w:w="817" w:type="dxa"/>
          </w:tcPr>
          <w:p w:rsidR="006D2DA6" w:rsidRPr="00A06A09" w:rsidRDefault="00C40086" w:rsidP="006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6D2DA6" w:rsidRPr="00A06A09" w:rsidRDefault="006D2DA6" w:rsidP="006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Nives Kozjan</w:t>
            </w:r>
          </w:p>
        </w:tc>
      </w:tr>
      <w:tr w:rsidR="006D2DA6" w:rsidRPr="00A06A09" w:rsidTr="006D2DA6">
        <w:tc>
          <w:tcPr>
            <w:tcW w:w="817" w:type="dxa"/>
          </w:tcPr>
          <w:p w:rsidR="006D2DA6" w:rsidRPr="00A06A09" w:rsidRDefault="00C40086" w:rsidP="006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:rsidR="006D2DA6" w:rsidRPr="00A06A09" w:rsidRDefault="006D2DA6" w:rsidP="006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Samardžić</w:t>
            </w:r>
          </w:p>
        </w:tc>
      </w:tr>
      <w:tr w:rsidR="006D2DA6" w:rsidRPr="00A06A09" w:rsidTr="006D2DA6">
        <w:tc>
          <w:tcPr>
            <w:tcW w:w="817" w:type="dxa"/>
          </w:tcPr>
          <w:p w:rsidR="006D2DA6" w:rsidRPr="00A06A09" w:rsidRDefault="00C40086" w:rsidP="006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2897" w:type="dxa"/>
          </w:tcPr>
          <w:p w:rsidR="006D2DA6" w:rsidRPr="00A06A09" w:rsidRDefault="006D2DA6" w:rsidP="006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Matea Sopić</w:t>
            </w:r>
          </w:p>
        </w:tc>
      </w:tr>
    </w:tbl>
    <w:p w:rsidR="00A06A09" w:rsidRPr="00A06A09" w:rsidRDefault="00A06A09" w:rsidP="00A06A09">
      <w:pPr>
        <w:ind w:left="60"/>
        <w:rPr>
          <w:rFonts w:ascii="Times New Roman" w:eastAsia="Calibri" w:hAnsi="Times New Roman" w:cs="Times New Roman"/>
          <w:sz w:val="24"/>
          <w:szCs w:val="24"/>
        </w:rPr>
      </w:pPr>
    </w:p>
    <w:p w:rsidR="00A06A09" w:rsidRPr="00A06A09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6A09" w:rsidRPr="00A06A09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</w:p>
    <w:p w:rsidR="006D2DA6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6D2DA6" w:rsidRDefault="006D2DA6" w:rsidP="00A06A09">
      <w:pPr>
        <w:rPr>
          <w:rFonts w:ascii="Times New Roman" w:eastAsia="Calibri" w:hAnsi="Times New Roman" w:cs="Times New Roman"/>
          <w:sz w:val="24"/>
          <w:szCs w:val="24"/>
        </w:rPr>
      </w:pPr>
    </w:p>
    <w:p w:rsidR="00A06A09" w:rsidRPr="00A06A09" w:rsidRDefault="006D2DA6" w:rsidP="00A06A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06A09" w:rsidRPr="00A06A09">
        <w:rPr>
          <w:rFonts w:ascii="Times New Roman" w:eastAsia="Calibri" w:hAnsi="Times New Roman" w:cs="Times New Roman"/>
          <w:sz w:val="24"/>
          <w:szCs w:val="24"/>
        </w:rPr>
        <w:t>Ako kandidat ne pristupi testiranju u navedenom vremenu ili pristupi nakon vremena određenog za početak testiranja, ne smatra se kandidatom natječaja.</w:t>
      </w:r>
    </w:p>
    <w:p w:rsidR="00A06A09" w:rsidRPr="00A06A09" w:rsidRDefault="00A06A09" w:rsidP="00A06A0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Kandidati su dužni ponijeti sa sobom osobnu iskaznicu ili drugu identifikacijsku javnu ispravu na temelju koje se utvrđuje identitet kandidata.</w:t>
      </w:r>
    </w:p>
    <w:p w:rsidR="00A06A09" w:rsidRPr="00A06A09" w:rsidRDefault="00A06A09" w:rsidP="00A06A0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lastRenderedPageBreak/>
        <w:t>Testiranju ne mogu pristupiti kandidati koji ne mogu dokazati identitet i osobe za koje je Povjerenstvo utvrdilo da ne ispunjavaju formalne uvjete iz natječaja te čije prijave nisu pravodobne i potpune.</w:t>
      </w:r>
    </w:p>
    <w:p w:rsidR="00A06A09" w:rsidRPr="00A06A09" w:rsidRDefault="00A06A09" w:rsidP="00A06A0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Nakon utvrđivanja identiteta kandidata Povjerenstvo će podijeliti testove kandidatima.</w:t>
      </w:r>
    </w:p>
    <w:p w:rsidR="00A06A09" w:rsidRPr="00A06A09" w:rsidRDefault="00A06A09" w:rsidP="00A06A0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Po zaprimanju testa kandidat je dužan upisati zaporku na za to označenom mjestu na testu. </w:t>
      </w:r>
    </w:p>
    <w:p w:rsidR="00A06A09" w:rsidRPr="00A06A09" w:rsidRDefault="00A06A09" w:rsidP="00A06A0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Test se piše isključivo kemijskom olovkom.</w:t>
      </w:r>
    </w:p>
    <w:p w:rsidR="00A06A09" w:rsidRPr="00A06A09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Za vrijeme testiranja nije dopušteno:</w:t>
      </w:r>
    </w:p>
    <w:p w:rsidR="00A06A09" w:rsidRPr="00A06A09" w:rsidRDefault="00A06A09" w:rsidP="00A06A0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koristiti se bilo kakvom literaturom odnosno bilješkama,</w:t>
      </w:r>
    </w:p>
    <w:p w:rsidR="00A06A09" w:rsidRPr="00A06A09" w:rsidRDefault="00A06A09" w:rsidP="00A06A0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koristiti mobitel ili druga komunikacijska sredstva,</w:t>
      </w:r>
    </w:p>
    <w:p w:rsidR="00A06A09" w:rsidRPr="00A06A09" w:rsidRDefault="00A06A09" w:rsidP="00A06A0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napuštati prostoriju u kojoj se testiranje odvija i</w:t>
      </w:r>
    </w:p>
    <w:p w:rsidR="00A06A09" w:rsidRPr="00A06A09" w:rsidRDefault="00A06A09" w:rsidP="00A06A0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razgovarati sa s ostalim kandidatima</w:t>
      </w:r>
    </w:p>
    <w:p w:rsidR="00A06A09" w:rsidRPr="00A06A09" w:rsidRDefault="00A06A09" w:rsidP="00A06A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6A09" w:rsidRPr="00A06A09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     Ukoliko kandidat postupi suprotno pravilima testiranja, bit će udaljen s testiranja, a njegov rezultat Povjerenstvo neće priznati niti ocijeniti.</w:t>
      </w:r>
    </w:p>
    <w:p w:rsidR="00A06A09" w:rsidRPr="00A06A09" w:rsidRDefault="00A06A09" w:rsidP="00A06A0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Nakon obavljenog pisanog testiranja kandidata Povjerenstvo utvrđuje rezultat testiranja za svakog kandidata koji je pristupio testiranju. </w:t>
      </w:r>
    </w:p>
    <w:p w:rsidR="00A06A09" w:rsidRPr="00A06A09" w:rsidRDefault="00A06A09" w:rsidP="00A06A0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Rezultat pisanog pisane provjere znanja i rang listu kandidata, Povjerenstvo će objaviti na mrežnoj stranici Škole </w:t>
      </w:r>
      <w:hyperlink r:id="rId8" w:history="1">
        <w:r w:rsidRPr="00A06A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http://os-gvitez-os.skole.hr/natjecaji1</w:t>
        </w:r>
      </w:hyperlink>
    </w:p>
    <w:p w:rsidR="00A06A09" w:rsidRPr="00A06A09" w:rsidRDefault="00A06A09" w:rsidP="00A06A0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Poziv na testiranje objavljen je dana</w:t>
      </w:r>
      <w:r w:rsidRPr="00A06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2DA6">
        <w:rPr>
          <w:rFonts w:ascii="Times New Roman" w:eastAsia="Calibri" w:hAnsi="Times New Roman" w:cs="Times New Roman"/>
          <w:sz w:val="24"/>
          <w:szCs w:val="24"/>
        </w:rPr>
        <w:t>20. prosinca</w:t>
      </w: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2019.</w:t>
      </w:r>
      <w:r w:rsidRPr="00A06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godine na mrežnoj stranici Škole </w:t>
      </w:r>
      <w:hyperlink r:id="rId9" w:history="1">
        <w:r w:rsidRPr="00A06A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http://os-gvitez-os.skole.hr/natjecaji1</w:t>
        </w:r>
      </w:hyperlink>
    </w:p>
    <w:p w:rsidR="00A06A09" w:rsidRPr="00A06A09" w:rsidRDefault="00A06A09" w:rsidP="00A06A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6A09" w:rsidRPr="00A06A09" w:rsidRDefault="00A06A09" w:rsidP="00A06A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A09">
        <w:rPr>
          <w:rFonts w:ascii="Times New Roman" w:eastAsia="Calibri" w:hAnsi="Times New Roman" w:cs="Times New Roman"/>
          <w:b/>
          <w:sz w:val="24"/>
          <w:szCs w:val="24"/>
        </w:rPr>
        <w:t>Pravni i drugi izvori za pripremu kandidata za pisanu provjeru znanja (testiranje) su:</w:t>
      </w:r>
    </w:p>
    <w:p w:rsidR="00A06A09" w:rsidRPr="00A06A09" w:rsidRDefault="00A06A09" w:rsidP="00A06A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Zakon o odgoju i obrazovanju u osnovnoj i srednjoj školi („Narodne no</w:t>
      </w:r>
      <w:r w:rsidR="00B96426">
        <w:rPr>
          <w:rFonts w:ascii="Times New Roman" w:eastAsia="Calibri" w:hAnsi="Times New Roman" w:cs="Times New Roman"/>
          <w:sz w:val="24"/>
          <w:szCs w:val="24"/>
        </w:rPr>
        <w:t>vine“, br. 87/08., 86/09, 92/10,105/10</w:t>
      </w:r>
      <w:r w:rsidRPr="00A06A09">
        <w:rPr>
          <w:rFonts w:ascii="Times New Roman" w:eastAsia="Calibri" w:hAnsi="Times New Roman" w:cs="Times New Roman"/>
          <w:sz w:val="24"/>
          <w:szCs w:val="24"/>
        </w:rPr>
        <w:t>,</w:t>
      </w:r>
      <w:r w:rsidR="00B96426">
        <w:rPr>
          <w:rFonts w:ascii="Times New Roman" w:eastAsia="Calibri" w:hAnsi="Times New Roman" w:cs="Times New Roman"/>
          <w:sz w:val="24"/>
          <w:szCs w:val="24"/>
        </w:rPr>
        <w:t xml:space="preserve"> 90/11, 16/12 , 86/12</w:t>
      </w:r>
      <w:r w:rsidRPr="00A06A09">
        <w:rPr>
          <w:rFonts w:ascii="Times New Roman" w:eastAsia="Calibri" w:hAnsi="Times New Roman" w:cs="Times New Roman"/>
          <w:sz w:val="24"/>
          <w:szCs w:val="24"/>
        </w:rPr>
        <w:t>, 94/13, 152/1</w:t>
      </w:r>
      <w:r w:rsidR="00B96426">
        <w:rPr>
          <w:rFonts w:ascii="Times New Roman" w:eastAsia="Calibri" w:hAnsi="Times New Roman" w:cs="Times New Roman"/>
          <w:sz w:val="24"/>
          <w:szCs w:val="24"/>
        </w:rPr>
        <w:t>4. ,7/17, 68/18 i 98/19</w:t>
      </w:r>
      <w:r w:rsidRPr="00A06A09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A06A09" w:rsidRPr="00A06A09" w:rsidRDefault="00A06A09" w:rsidP="00A06A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Pravilnik o kriterijima za izricanje pedagoških mjera („Narodne novine“, br. 94/15. i 3/17),</w:t>
      </w:r>
    </w:p>
    <w:p w:rsidR="00A06A09" w:rsidRPr="00A06A09" w:rsidRDefault="00A06A09" w:rsidP="006D2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Pravilnik o tjednim radnim obvezama učitelja i stručnih suradnika u osnovnoj školi („Narodne novine“, br. 34/14, 40/14, 103/14</w:t>
      </w:r>
      <w:r w:rsidR="007B4979">
        <w:rPr>
          <w:rFonts w:ascii="Times New Roman" w:eastAsia="Calibri" w:hAnsi="Times New Roman" w:cs="Times New Roman"/>
          <w:sz w:val="24"/>
          <w:szCs w:val="24"/>
        </w:rPr>
        <w:t xml:space="preserve"> i 102/19</w:t>
      </w:r>
      <w:r w:rsidRPr="00A06A09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06A09" w:rsidRPr="00A06A09" w:rsidRDefault="00A06A09" w:rsidP="006D2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Odluka o početku i završetku nastavne godine, broju radnih dana i trajanju odmora učenika osnovnih i srednjih škola za školsku godinu 2019./2020. („Narodne novine“, br. 48/2019),</w:t>
      </w:r>
    </w:p>
    <w:p w:rsidR="00A06A09" w:rsidRPr="00A06A09" w:rsidRDefault="00A06A09" w:rsidP="00A06A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A09">
        <w:rPr>
          <w:rFonts w:ascii="Times New Roman" w:eastAsia="Calibri" w:hAnsi="Times New Roman" w:cs="Times New Roman"/>
          <w:sz w:val="24"/>
          <w:szCs w:val="24"/>
        </w:rPr>
        <w:t>Državni pedagoški standard osnovnoškolskog sustava odgoja i obrazovanja („Narodne novine“, br. 63/2008, 90/2010),</w:t>
      </w:r>
    </w:p>
    <w:p w:rsidR="00A06A09" w:rsidRPr="00A06A09" w:rsidRDefault="00A06A09" w:rsidP="00A06A09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A09" w:rsidRPr="00A06A09" w:rsidRDefault="00A06A09" w:rsidP="00A06A09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A09" w:rsidRPr="00A06A09" w:rsidRDefault="00A06A09" w:rsidP="00A06A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6A0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A06A09">
        <w:rPr>
          <w:rFonts w:ascii="Times New Roman" w:eastAsia="Calibri" w:hAnsi="Times New Roman" w:cs="Times New Roman"/>
          <w:sz w:val="24"/>
          <w:szCs w:val="24"/>
        </w:rPr>
        <w:t>Povjerenstvo za vrednovanje kandidata</w:t>
      </w:r>
    </w:p>
    <w:p w:rsidR="00A06A09" w:rsidRPr="00A06A09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</w:p>
    <w:p w:rsidR="00A06A09" w:rsidRPr="00A06A09" w:rsidRDefault="00A06A09" w:rsidP="00A06A09">
      <w:pPr>
        <w:rPr>
          <w:rFonts w:ascii="Times New Roman" w:eastAsia="Calibri" w:hAnsi="Times New Roman" w:cs="Times New Roman"/>
          <w:sz w:val="24"/>
          <w:szCs w:val="24"/>
        </w:rPr>
      </w:pPr>
    </w:p>
    <w:p w:rsidR="00A06A09" w:rsidRPr="00A06A09" w:rsidRDefault="00A06A09" w:rsidP="00A06A09">
      <w:pPr>
        <w:rPr>
          <w:rFonts w:ascii="Times New Roman" w:hAnsi="Times New Roman" w:cs="Times New Roman"/>
          <w:sz w:val="24"/>
          <w:szCs w:val="24"/>
        </w:rPr>
      </w:pPr>
    </w:p>
    <w:p w:rsidR="00A06A09" w:rsidRPr="00A06A09" w:rsidRDefault="00A06A09" w:rsidP="00A06A09">
      <w:pPr>
        <w:rPr>
          <w:rFonts w:ascii="Times New Roman" w:hAnsi="Times New Roman" w:cs="Times New Roman"/>
          <w:sz w:val="24"/>
          <w:szCs w:val="24"/>
        </w:rPr>
      </w:pPr>
    </w:p>
    <w:p w:rsidR="00A06A09" w:rsidRPr="00A06A09" w:rsidRDefault="00A06A09" w:rsidP="00A06A09">
      <w:pPr>
        <w:rPr>
          <w:rFonts w:ascii="Times New Roman" w:hAnsi="Times New Roman" w:cs="Times New Roman"/>
          <w:sz w:val="24"/>
          <w:szCs w:val="24"/>
        </w:rPr>
      </w:pPr>
    </w:p>
    <w:p w:rsidR="00356131" w:rsidRDefault="003A22F2"/>
    <w:sectPr w:rsidR="00356131" w:rsidSect="00EE5E7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F2" w:rsidRDefault="003A22F2">
      <w:pPr>
        <w:spacing w:after="0" w:line="240" w:lineRule="auto"/>
      </w:pPr>
      <w:r>
        <w:separator/>
      </w:r>
    </w:p>
  </w:endnote>
  <w:endnote w:type="continuationSeparator" w:id="0">
    <w:p w:rsidR="003A22F2" w:rsidRDefault="003A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455667"/>
      <w:docPartObj>
        <w:docPartGallery w:val="Page Numbers (Bottom of Page)"/>
        <w:docPartUnique/>
      </w:docPartObj>
    </w:sdtPr>
    <w:sdtEndPr/>
    <w:sdtContent>
      <w:p w:rsidR="00DD0EBC" w:rsidRDefault="007B49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086">
          <w:rPr>
            <w:noProof/>
          </w:rPr>
          <w:t>1</w:t>
        </w:r>
        <w:r>
          <w:fldChar w:fldCharType="end"/>
        </w:r>
      </w:p>
    </w:sdtContent>
  </w:sdt>
  <w:p w:rsidR="00DD0EBC" w:rsidRDefault="003A22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F2" w:rsidRDefault="003A22F2">
      <w:pPr>
        <w:spacing w:after="0" w:line="240" w:lineRule="auto"/>
      </w:pPr>
      <w:r>
        <w:separator/>
      </w:r>
    </w:p>
  </w:footnote>
  <w:footnote w:type="continuationSeparator" w:id="0">
    <w:p w:rsidR="003A22F2" w:rsidRDefault="003A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A" w:rsidRPr="00EE5E72" w:rsidRDefault="007B4979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403F6C24" wp14:editId="5C24676F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7B4979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3A22F2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7B4979" w:rsidP="00EE5E72">
    <w:pPr>
      <w:pStyle w:val="Bezproreda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OIB 32653957029, </w:t>
    </w: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</w:t>
    </w:r>
    <w:r>
      <w:rPr>
        <w:color w:val="002060"/>
        <w:sz w:val="18"/>
        <w:szCs w:val="18"/>
      </w:rPr>
      <w:t xml:space="preserve"> </w:t>
    </w:r>
    <w:r w:rsidRPr="00EE5E72">
      <w:rPr>
        <w:color w:val="002060"/>
        <w:sz w:val="18"/>
        <w:szCs w:val="18"/>
      </w:rPr>
      <w:t>000 Osijek</w:t>
    </w:r>
  </w:p>
  <w:p w:rsidR="005339BA" w:rsidRPr="00EE5E72" w:rsidRDefault="007B4979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031 503-416, fax 031 506-676, e- mail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8CE"/>
    <w:multiLevelType w:val="hybridMultilevel"/>
    <w:tmpl w:val="9C306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6BD0"/>
    <w:multiLevelType w:val="hybridMultilevel"/>
    <w:tmpl w:val="846E1894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09"/>
    <w:rsid w:val="00315226"/>
    <w:rsid w:val="003A22F2"/>
    <w:rsid w:val="006D2DA6"/>
    <w:rsid w:val="007B4979"/>
    <w:rsid w:val="00832E28"/>
    <w:rsid w:val="00A06A09"/>
    <w:rsid w:val="00B96426"/>
    <w:rsid w:val="00C40086"/>
    <w:rsid w:val="00DC5D43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C5D43"/>
    <w:rPr>
      <w:b/>
      <w:bCs/>
    </w:rPr>
  </w:style>
  <w:style w:type="paragraph" w:styleId="Bezproreda">
    <w:name w:val="No Spacing"/>
    <w:uiPriority w:val="1"/>
    <w:qFormat/>
    <w:rsid w:val="00A06A09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06A09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6A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06A0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0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2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C5D43"/>
    <w:rPr>
      <w:b/>
      <w:bCs/>
    </w:rPr>
  </w:style>
  <w:style w:type="paragraph" w:styleId="Bezproreda">
    <w:name w:val="No Spacing"/>
    <w:uiPriority w:val="1"/>
    <w:qFormat/>
    <w:rsid w:val="00A06A09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06A09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6A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06A0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0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vitez-os.skole.hr/natjecaji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gvitez-os.skole.hr/natjecaji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Marendić</dc:creator>
  <cp:lastModifiedBy>Dragana Marendić</cp:lastModifiedBy>
  <cp:revision>4</cp:revision>
  <dcterms:created xsi:type="dcterms:W3CDTF">2019-12-19T07:10:00Z</dcterms:created>
  <dcterms:modified xsi:type="dcterms:W3CDTF">2019-12-22T06:40:00Z</dcterms:modified>
</cp:coreProperties>
</file>